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4" w:rsidRPr="00312534" w:rsidRDefault="00312534" w:rsidP="00312534">
      <w:pPr>
        <w:pBdr>
          <w:bottom w:val="single" w:sz="6" w:space="5" w:color="DBDBD9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</w:rPr>
      </w:pPr>
      <w:bookmarkStart w:id="0" w:name="_GoBack"/>
      <w:r w:rsidRPr="00312534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</w:rPr>
        <w:t>Концепция Русской Православной Церкви по утверждению трезвости и профилактике алкоголизма</w:t>
      </w:r>
    </w:p>
    <w:bookmarkEnd w:id="0"/>
    <w:p w:rsidR="00312534" w:rsidRPr="00312534" w:rsidRDefault="00312534" w:rsidP="003125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240BFBC" wp14:editId="49086A1C">
            <wp:extent cx="1614805" cy="1002030"/>
            <wp:effectExtent l="0" t="0" r="0" b="0"/>
            <wp:docPr id="1" name="Рисунок 1" descr="Концепция Русской Православной Церкви по утверждению трезвости и профилактике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Русской Православной Церкви по утверждению трезвости и профилактике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34" w:rsidRPr="00312534" w:rsidRDefault="00312534" w:rsidP="003125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Pr="00312534">
          <w:rPr>
            <w:rFonts w:ascii="Arial" w:eastAsia="Times New Roman" w:hAnsi="Arial" w:cs="Arial"/>
            <w:color w:val="3469B7"/>
            <w:sz w:val="18"/>
            <w:szCs w:val="18"/>
            <w:u w:val="single"/>
          </w:rPr>
          <w:t>Версия для печати</w:t>
        </w:r>
      </w:hyperlink>
    </w:p>
    <w:p w:rsidR="00312534" w:rsidRPr="00312534" w:rsidRDefault="00312534" w:rsidP="00312534">
      <w:pPr>
        <w:spacing w:after="0" w:line="240" w:lineRule="auto"/>
        <w:jc w:val="both"/>
        <w:rPr>
          <w:rFonts w:ascii="Arial" w:eastAsia="Times New Roman" w:hAnsi="Arial" w:cs="Arial"/>
          <w:color w:val="A89179"/>
          <w:sz w:val="17"/>
          <w:szCs w:val="17"/>
        </w:rPr>
      </w:pPr>
      <w:r w:rsidRPr="00312534">
        <w:rPr>
          <w:rFonts w:ascii="Arial" w:eastAsia="Times New Roman" w:hAnsi="Arial" w:cs="Arial"/>
          <w:color w:val="A89179"/>
          <w:sz w:val="17"/>
          <w:szCs w:val="17"/>
        </w:rPr>
        <w:t>25 июля 2014 г. 21:21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Документ принят на </w:t>
      </w:r>
      <w:hyperlink r:id="rId8" w:history="1">
        <w:r w:rsidRPr="00312534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</w:rPr>
          <w:t>заседании</w:t>
        </w:r>
      </w:hyperlink>
      <w:r w:rsidRPr="0031253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Священного Синода от 25 июля 2014 года (</w:t>
      </w:r>
      <w:hyperlink r:id="rId9" w:history="1">
        <w:r w:rsidRPr="00312534">
          <w:rPr>
            <w:rFonts w:ascii="Arial" w:eastAsia="Times New Roman" w:hAnsi="Arial" w:cs="Arial"/>
            <w:i/>
            <w:iCs/>
            <w:color w:val="3469B7"/>
            <w:sz w:val="18"/>
            <w:szCs w:val="18"/>
            <w:u w:val="single"/>
          </w:rPr>
          <w:t>журнал № 80</w:t>
        </w:r>
      </w:hyperlink>
      <w:r w:rsidRPr="00312534">
        <w:rPr>
          <w:rFonts w:ascii="Arial" w:eastAsia="Times New Roman" w:hAnsi="Arial" w:cs="Arial"/>
          <w:i/>
          <w:iCs/>
          <w:color w:val="000000"/>
          <w:sz w:val="18"/>
          <w:szCs w:val="18"/>
        </w:rPr>
        <w:t>).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Отношение Церкви к трезвости и пьянству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болящим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духовной природы своего недуга, полного и искреннего покаяния, обращения к полноте благодати Христовой.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В Ветхом Завете содержатся положительные высказывания об употреблении вина (Втор. 7:13; 11:14;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Еккл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>. 10:19), строгие предупреждения злоупотребления им (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Ис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. 5:22), а также примеры абсолютной трезвости (Суд. 13:6-7; 1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Цар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. 1:11; Лук. 1:14-15;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Иер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. 35). Обет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назорейства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предполагал абсолютную трезвость и принимался добровольно (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Чис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>. 6:1-21), священникам предписывалось сохранение трезвости на время исполнения служения (Лев. 10:8-11).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 Новом Завете с вином связано первое чудо, явленное Господом в Кане Галилейской.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 (1 Тим. 5:23), указывается на пагубность злоупотребления им (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Еф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>. 5:18; 1 Кор. 6:10), а также содержатся призывы к трезвости (1 Пет. 5:8; Рим. 14:21; 1 Тим. 3:2).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гнушение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винопитием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Когда во второй половине XIX века в связи с расширением промышленного производства и повсеместной продажей водки пьянство превратилось в России в социальное бедствие, Церковь благословляла принятие обетов трезвости, поддерживала создание обще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ств тр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>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Формы и методы деятельности по утверждению трезвости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реадаптацию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лиц, страдающих алкогольной зависимостью.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Работа по утверждению трезвости ведется по трем направлениям.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  <w:proofErr w:type="gramEnd"/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1. Обеты трезвости (зароки от пьянства).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2. Индивидуальные консультации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3. Групповые беседы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4. Курсы или школы по избавлению от алкогольной зависимости.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lastRenderedPageBreak/>
        <w:t>5. Группы само- и взаимопомощи,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6. Реабилитационные центры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(ОСК XI.6)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Координация церковной деятельности по утверждению трезвости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Церковная деятельность по утверждению трезвости осуществляется на следующих уровнях.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Общецерковный уровень.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t> 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разработка и координация общецерковных программ по утверждению трезвости и оказанию помощи лицам, страдающим алкогольной зависимостью, и их родственникам;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подготовка методических материалов и распространение их в епархиях;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организация регулярных обучающих семинаров для должностных лиц и добровольцев;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создание во взаимодействии с Синодальным отделом религиозного образования и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катехизации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312534" w:rsidRPr="00312534" w:rsidRDefault="00312534" w:rsidP="0031253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создание общецерковного объединения православных обще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ств тр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>езвости.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Епархиальный уровень.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t> 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lastRenderedPageBreak/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координация деятельности приходских братств, обществ и общин трезвости;</w:t>
      </w:r>
    </w:p>
    <w:p w:rsidR="00312534" w:rsidRPr="00312534" w:rsidRDefault="00312534" w:rsidP="0031253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Епархиальным архиереям следует призывать духовенство являть собою пример трезвой жизни.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spellStart"/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Благочиннический</w:t>
      </w:r>
      <w:proofErr w:type="spellEnd"/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уровень.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 Общая организация, координация и 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деятельностью по утверждению трезвости на уровне благочиния, а также организация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межприходского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proofErr w:type="gramStart"/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Приходской</w:t>
      </w:r>
      <w:proofErr w:type="gramEnd"/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уровень.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 На приходском уровне организация, координация и 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Деятельность прихода по утверждению трезвости включает в себя следующие направления: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организацию обучения добровольцев;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трезвенное просвещение детей и молодежи прихода;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взаимодействие с образовательными, социальными и медицинскими учреждениями;</w:t>
      </w:r>
    </w:p>
    <w:p w:rsidR="00312534" w:rsidRPr="00312534" w:rsidRDefault="00312534" w:rsidP="00312534">
      <w:pPr>
        <w:numPr>
          <w:ilvl w:val="0"/>
          <w:numId w:val="4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Монастыри</w:t>
      </w:r>
      <w:r w:rsidRPr="00312534">
        <w:rPr>
          <w:rFonts w:ascii="Arial" w:eastAsia="Times New Roman" w:hAnsi="Arial" w:cs="Arial"/>
          <w:color w:val="000000"/>
          <w:sz w:val="18"/>
          <w:szCs w:val="18"/>
        </w:rPr>
        <w:t> 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Взаимодействие Церкви, государства и общества в утверждении трезвости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Соработничество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Церкви и государства может осуществляться в следующих видах деятельности:</w:t>
      </w:r>
    </w:p>
    <w:p w:rsidR="00312534" w:rsidRPr="00312534" w:rsidRDefault="00312534" w:rsidP="00312534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312534" w:rsidRPr="00312534" w:rsidRDefault="00312534" w:rsidP="00312534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 социальной реабилитации лиц, страдающих алкогольной зависимостью;</w:t>
      </w:r>
    </w:p>
    <w:p w:rsidR="00312534" w:rsidRPr="00312534" w:rsidRDefault="00312534" w:rsidP="00312534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lastRenderedPageBreak/>
        <w:t>в законотворческой деятельности в области утверждения трезвости;</w:t>
      </w:r>
    </w:p>
    <w:p w:rsidR="00312534" w:rsidRPr="00312534" w:rsidRDefault="00312534" w:rsidP="00312534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в общественном 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контроле за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соблюдением антиалкогольного законодательства и за реализацией мер, направленных на ограничение доступности алкоголя;</w:t>
      </w:r>
    </w:p>
    <w:p w:rsidR="00312534" w:rsidRPr="00312534" w:rsidRDefault="00312534" w:rsidP="00312534">
      <w:pPr>
        <w:numPr>
          <w:ilvl w:val="0"/>
          <w:numId w:val="5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 содействии общественному движению трезвости.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реадаптации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Сотрудничество со средствами массовой информации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312534" w:rsidRPr="00312534" w:rsidRDefault="00312534" w:rsidP="00312534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разработку и проведение информационных кампаний, подготовку печатных публикаций, ради</w:t>
      </w:r>
      <w:proofErr w:type="gram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о-</w:t>
      </w:r>
      <w:proofErr w:type="gram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312534">
        <w:rPr>
          <w:rFonts w:ascii="Arial" w:eastAsia="Times New Roman" w:hAnsi="Arial" w:cs="Arial"/>
          <w:color w:val="000000"/>
          <w:sz w:val="18"/>
          <w:szCs w:val="18"/>
        </w:rPr>
        <w:t>телематериалов</w:t>
      </w:r>
      <w:proofErr w:type="spellEnd"/>
      <w:r w:rsidRPr="00312534">
        <w:rPr>
          <w:rFonts w:ascii="Arial" w:eastAsia="Times New Roman" w:hAnsi="Arial" w:cs="Arial"/>
          <w:color w:val="000000"/>
          <w:sz w:val="18"/>
          <w:szCs w:val="18"/>
        </w:rPr>
        <w:t xml:space="preserve"> на тему утверждения трезвости;</w:t>
      </w:r>
    </w:p>
    <w:p w:rsidR="00312534" w:rsidRPr="00312534" w:rsidRDefault="00312534" w:rsidP="00312534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содействие освещению в СМИ церковной деятельности по утверждению трезвости, организация социальной рекламы;</w:t>
      </w:r>
    </w:p>
    <w:p w:rsidR="00312534" w:rsidRPr="00312534" w:rsidRDefault="00312534" w:rsidP="00312534">
      <w:pPr>
        <w:numPr>
          <w:ilvl w:val="0"/>
          <w:numId w:val="6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размещение в сети интернет (сайты, базы данных, библиотеки, социальные сети, блоги, форумы и прочее) материалов, посвященных утверждению в обществе норм трезвости.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Церковь признает недопустимой рекламу алкогольной продукции в любой информационной сфере.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Заключение</w:t>
      </w:r>
    </w:p>
    <w:p w:rsidR="00312534" w:rsidRPr="00312534" w:rsidRDefault="00312534" w:rsidP="0031253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12534">
        <w:rPr>
          <w:rFonts w:ascii="Arial" w:eastAsia="Times New Roman" w:hAnsi="Arial" w:cs="Arial"/>
          <w:color w:val="000000"/>
          <w:sz w:val="18"/>
          <w:szCs w:val="18"/>
        </w:rPr>
        <w:t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страждущих в церковной жизни, Таинствах Церкви, ежедневная личная молитва, исполнение постов, чтение Священного Писания и творений святых.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6128CA" w:rsidRPr="00312534" w:rsidRDefault="006128CA" w:rsidP="00312534"/>
    <w:sectPr w:rsidR="006128CA" w:rsidRPr="00312534" w:rsidSect="00D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62F"/>
    <w:multiLevelType w:val="multilevel"/>
    <w:tmpl w:val="550C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198C"/>
    <w:multiLevelType w:val="multilevel"/>
    <w:tmpl w:val="A68A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0A2"/>
    <w:multiLevelType w:val="multilevel"/>
    <w:tmpl w:val="EB1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07A50"/>
    <w:multiLevelType w:val="multilevel"/>
    <w:tmpl w:val="678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B2B17"/>
    <w:multiLevelType w:val="multilevel"/>
    <w:tmpl w:val="BC7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03278"/>
    <w:multiLevelType w:val="hybridMultilevel"/>
    <w:tmpl w:val="6C60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CA"/>
    <w:rsid w:val="000637B2"/>
    <w:rsid w:val="00276FF2"/>
    <w:rsid w:val="00312534"/>
    <w:rsid w:val="00362D09"/>
    <w:rsid w:val="006128CA"/>
    <w:rsid w:val="00763A89"/>
    <w:rsid w:val="00863A84"/>
    <w:rsid w:val="00953C70"/>
    <w:rsid w:val="00C63B40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12534"/>
    <w:rPr>
      <w:color w:val="0000FF"/>
      <w:u w:val="single"/>
    </w:rPr>
  </w:style>
  <w:style w:type="paragraph" w:customStyle="1" w:styleId="text">
    <w:name w:val="text"/>
    <w:basedOn w:val="a"/>
    <w:rsid w:val="003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2534"/>
    <w:rPr>
      <w:i/>
      <w:iCs/>
    </w:rPr>
  </w:style>
  <w:style w:type="character" w:customStyle="1" w:styleId="apple-converted-space">
    <w:name w:val="apple-converted-space"/>
    <w:basedOn w:val="a0"/>
    <w:rsid w:val="00312534"/>
  </w:style>
  <w:style w:type="character" w:styleId="a6">
    <w:name w:val="Strong"/>
    <w:basedOn w:val="a0"/>
    <w:uiPriority w:val="22"/>
    <w:qFormat/>
    <w:rsid w:val="00312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12534"/>
    <w:rPr>
      <w:color w:val="0000FF"/>
      <w:u w:val="single"/>
    </w:rPr>
  </w:style>
  <w:style w:type="paragraph" w:customStyle="1" w:styleId="text">
    <w:name w:val="text"/>
    <w:basedOn w:val="a"/>
    <w:rsid w:val="0031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12534"/>
    <w:rPr>
      <w:i/>
      <w:iCs/>
    </w:rPr>
  </w:style>
  <w:style w:type="character" w:customStyle="1" w:styleId="apple-converted-space">
    <w:name w:val="apple-converted-space"/>
    <w:basedOn w:val="a0"/>
    <w:rsid w:val="00312534"/>
  </w:style>
  <w:style w:type="character" w:styleId="a6">
    <w:name w:val="Strong"/>
    <w:basedOn w:val="a0"/>
    <w:uiPriority w:val="22"/>
    <w:qFormat/>
    <w:rsid w:val="00312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69556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print/36960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36959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</dc:creator>
  <cp:lastModifiedBy>dyumka1988@yandex.ru</cp:lastModifiedBy>
  <cp:revision>2</cp:revision>
  <dcterms:created xsi:type="dcterms:W3CDTF">2014-08-14T23:49:00Z</dcterms:created>
  <dcterms:modified xsi:type="dcterms:W3CDTF">2014-08-14T23:49:00Z</dcterms:modified>
</cp:coreProperties>
</file>